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C60" w:rsidRDefault="00A66C60" w:rsidP="00A66C60">
      <w:pPr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Системы линейных алгебраических уравнений. </w:t>
      </w:r>
    </w:p>
    <w:p w:rsidR="00A66C60" w:rsidRDefault="00A66C60" w:rsidP="00A66C60">
      <w:pPr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лекции: </w:t>
      </w:r>
      <w:r>
        <w:rPr>
          <w:sz w:val="28"/>
          <w:szCs w:val="28"/>
        </w:rPr>
        <w:t>Системы линейных алгебраических уравнений. Матричная запись и матричный метод решения системы линейных уравнений. Теорема Кронекера-</w:t>
      </w:r>
      <w:proofErr w:type="spellStart"/>
      <w:r>
        <w:rPr>
          <w:sz w:val="28"/>
          <w:szCs w:val="28"/>
        </w:rPr>
        <w:t>Капелли</w:t>
      </w:r>
      <w:proofErr w:type="spellEnd"/>
      <w:r>
        <w:rPr>
          <w:sz w:val="28"/>
          <w:szCs w:val="28"/>
        </w:rPr>
        <w:t xml:space="preserve">. Правило </w:t>
      </w:r>
      <w:proofErr w:type="spellStart"/>
      <w:r>
        <w:rPr>
          <w:sz w:val="28"/>
          <w:szCs w:val="28"/>
        </w:rPr>
        <w:t>Крамера</w:t>
      </w:r>
      <w:proofErr w:type="spellEnd"/>
      <w:r>
        <w:rPr>
          <w:sz w:val="28"/>
          <w:szCs w:val="28"/>
        </w:rPr>
        <w:t>, метод Гаусса-</w:t>
      </w:r>
      <w:proofErr w:type="spellStart"/>
      <w:r>
        <w:rPr>
          <w:sz w:val="28"/>
          <w:szCs w:val="28"/>
        </w:rPr>
        <w:t>Жордана</w:t>
      </w:r>
      <w:proofErr w:type="spellEnd"/>
      <w:r>
        <w:rPr>
          <w:sz w:val="28"/>
          <w:szCs w:val="28"/>
        </w:rPr>
        <w:t>,</w:t>
      </w:r>
      <w:bookmarkStart w:id="0" w:name="_GoBack"/>
      <w:bookmarkEnd w:id="0"/>
      <w:r>
        <w:rPr>
          <w:sz w:val="28"/>
          <w:szCs w:val="28"/>
        </w:rPr>
        <w:t xml:space="preserve"> Однородные системы.</w:t>
      </w:r>
    </w:p>
    <w:p w:rsidR="00A66C60" w:rsidRDefault="00A66C60" w:rsidP="00A66C60">
      <w:pPr>
        <w:jc w:val="center"/>
        <w:rPr>
          <w:b/>
          <w:sz w:val="28"/>
        </w:rPr>
      </w:pPr>
    </w:p>
    <w:p w:rsidR="00A66C60" w:rsidRDefault="00A66C60" w:rsidP="00A66C60">
      <w:pPr>
        <w:jc w:val="center"/>
        <w:rPr>
          <w:b/>
          <w:sz w:val="28"/>
        </w:rPr>
      </w:pPr>
      <w:r>
        <w:rPr>
          <w:b/>
          <w:sz w:val="28"/>
        </w:rPr>
        <w:t>§4. Системы линейных алгебраических уравнений (СЛАУ).</w:t>
      </w:r>
    </w:p>
    <w:p w:rsidR="00A66C60" w:rsidRDefault="00A66C60" w:rsidP="00A66C60">
      <w:pPr>
        <w:pStyle w:val="3"/>
        <w:suppressAutoHyphens/>
        <w:spacing w:line="240" w:lineRule="auto"/>
        <w:rPr>
          <w:lang w:val="ru-RU"/>
        </w:rPr>
      </w:pPr>
      <w:r>
        <w:rPr>
          <w:lang w:val="ru-RU"/>
        </w:rPr>
        <w:t>Матричный метод решения</w:t>
      </w:r>
    </w:p>
    <w:p w:rsidR="00A66C60" w:rsidRDefault="00A66C60" w:rsidP="00A66C60">
      <w:pPr>
        <w:suppressAutoHyphens/>
        <w:jc w:val="center"/>
        <w:rPr>
          <w:b/>
          <w:sz w:val="28"/>
        </w:rPr>
      </w:pP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</w:t>
      </w:r>
      <w:r>
        <w:rPr>
          <w:i/>
          <w:sz w:val="28"/>
        </w:rPr>
        <w:t>.</w:t>
      </w:r>
      <w:r>
        <w:rPr>
          <w:sz w:val="28"/>
        </w:rPr>
        <w:t xml:space="preserve"> </w:t>
      </w:r>
      <w:r>
        <w:rPr>
          <w:b/>
          <w:i/>
          <w:sz w:val="28"/>
        </w:rPr>
        <w:t xml:space="preserve">Системой из </w:t>
      </w:r>
      <w:r>
        <w:rPr>
          <w:i/>
          <w:sz w:val="28"/>
          <w:lang w:val="en-US"/>
        </w:rPr>
        <w:t>m</w:t>
      </w:r>
      <w:r>
        <w:rPr>
          <w:b/>
          <w:i/>
          <w:sz w:val="28"/>
        </w:rPr>
        <w:t xml:space="preserve"> линейных алгебраических уравнений с </w:t>
      </w:r>
      <w:r>
        <w:rPr>
          <w:i/>
          <w:sz w:val="28"/>
          <w:lang w:val="en-US"/>
        </w:rPr>
        <w:t>n</w:t>
      </w:r>
      <w:r>
        <w:rPr>
          <w:b/>
          <w:i/>
          <w:sz w:val="28"/>
        </w:rPr>
        <w:t xml:space="preserve"> неизвестными</w:t>
      </w:r>
      <w:r>
        <w:rPr>
          <w:i/>
          <w:sz w:val="28"/>
        </w:rPr>
        <w:t xml:space="preserve"> называется система вида</w:t>
      </w:r>
      <w:r>
        <w:rPr>
          <w:sz w:val="28"/>
        </w:rPr>
        <w:t xml:space="preserve">: </w:t>
      </w:r>
    </w:p>
    <w:p w:rsidR="00A66C60" w:rsidRDefault="00A66C60" w:rsidP="00A66C60">
      <w:pPr>
        <w:ind w:firstLine="851"/>
        <w:jc w:val="right"/>
        <w:rPr>
          <w:sz w:val="28"/>
        </w:rPr>
      </w:pPr>
      <w:r>
        <w:rPr>
          <w:position w:val="-68"/>
          <w:sz w:val="28"/>
        </w:rPr>
        <w:object w:dxaOrig="3990" w:dyaOrig="18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2" type="#_x0000_t75" style="width:199.5pt;height:93pt" o:ole="" fillcolor="window">
            <v:imagedata r:id="rId5" o:title=""/>
          </v:shape>
          <o:OLEObject Type="Embed" ProgID="Equation.3" ShapeID="_x0000_i1082" DrawAspect="Content" ObjectID="_1692815155" r:id="rId6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(1)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Здесь переменные </w:t>
      </w:r>
      <w:r>
        <w:rPr>
          <w:position w:val="-12"/>
          <w:sz w:val="28"/>
        </w:rPr>
        <w:object w:dxaOrig="1275" w:dyaOrig="375">
          <v:shape id="_x0000_i1083" type="#_x0000_t75" style="width:63.75pt;height:18.75pt" o:ole="" fillcolor="window">
            <v:imagedata r:id="rId7" o:title=""/>
          </v:shape>
          <o:OLEObject Type="Embed" ProgID="Equation.3" ShapeID="_x0000_i1083" DrawAspect="Content" ObjectID="_1692815156" r:id="rId8"/>
        </w:object>
      </w:r>
      <w:r>
        <w:rPr>
          <w:sz w:val="28"/>
        </w:rPr>
        <w:t xml:space="preserve"> называются </w:t>
      </w:r>
      <w:r>
        <w:rPr>
          <w:b/>
          <w:i/>
          <w:sz w:val="28"/>
        </w:rPr>
        <w:t>неизвестными</w:t>
      </w:r>
      <w:r>
        <w:rPr>
          <w:sz w:val="28"/>
        </w:rPr>
        <w:t xml:space="preserve"> системы, числа </w:t>
      </w:r>
      <w:r>
        <w:rPr>
          <w:position w:val="-16"/>
          <w:sz w:val="28"/>
        </w:rPr>
        <w:object w:dxaOrig="315" w:dyaOrig="420">
          <v:shape id="_x0000_i1084" type="#_x0000_t75" style="width:15.75pt;height:21pt" o:ole="" fillcolor="window">
            <v:imagedata r:id="rId9" o:title=""/>
          </v:shape>
          <o:OLEObject Type="Embed" ProgID="Equation.3" ShapeID="_x0000_i1084" DrawAspect="Content" ObjectID="_1692815157" r:id="rId10"/>
        </w:object>
      </w:r>
      <w:r>
        <w:rPr>
          <w:sz w:val="28"/>
        </w:rPr>
        <w:t xml:space="preserve">, где </w:t>
      </w:r>
      <w:r>
        <w:rPr>
          <w:position w:val="-12"/>
          <w:sz w:val="28"/>
        </w:rPr>
        <w:object w:dxaOrig="2025" w:dyaOrig="360">
          <v:shape id="_x0000_i1085" type="#_x0000_t75" style="width:101.25pt;height:18pt" o:ole="" fillcolor="window">
            <v:imagedata r:id="rId11" o:title=""/>
          </v:shape>
          <o:OLEObject Type="Embed" ProgID="Equation.3" ShapeID="_x0000_i1085" DrawAspect="Content" ObjectID="_1692815158" r:id="rId12"/>
        </w:object>
      </w:r>
      <w:r>
        <w:rPr>
          <w:sz w:val="28"/>
        </w:rPr>
        <w:t xml:space="preserve"> называются </w:t>
      </w:r>
      <w:r>
        <w:rPr>
          <w:b/>
          <w:i/>
          <w:sz w:val="28"/>
        </w:rPr>
        <w:t>коэффициентами</w:t>
      </w:r>
      <w:r>
        <w:rPr>
          <w:sz w:val="28"/>
        </w:rPr>
        <w:t xml:space="preserve"> системы, а числа </w:t>
      </w:r>
      <w:r>
        <w:rPr>
          <w:position w:val="-14"/>
          <w:sz w:val="28"/>
        </w:rPr>
        <w:object w:dxaOrig="1470" w:dyaOrig="420">
          <v:shape id="_x0000_i1086" type="#_x0000_t75" style="width:73.5pt;height:21pt" o:ole="" fillcolor="window">
            <v:imagedata r:id="rId13" o:title=""/>
          </v:shape>
          <o:OLEObject Type="Embed" ProgID="Equation.3" ShapeID="_x0000_i1086" DrawAspect="Content" ObjectID="_1692815159" r:id="rId14"/>
        </w:object>
      </w:r>
      <w:r>
        <w:rPr>
          <w:i/>
          <w:sz w:val="28"/>
          <w:vertAlign w:val="subscript"/>
        </w:rPr>
        <w:t xml:space="preserve"> </w:t>
      </w:r>
      <w:r>
        <w:rPr>
          <w:sz w:val="28"/>
        </w:rPr>
        <w:t xml:space="preserve">– </w:t>
      </w:r>
      <w:r>
        <w:rPr>
          <w:b/>
          <w:i/>
          <w:sz w:val="28"/>
        </w:rPr>
        <w:t>свободными членами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Числа </w:t>
      </w:r>
      <w:r>
        <w:rPr>
          <w:position w:val="-12"/>
          <w:sz w:val="28"/>
        </w:rPr>
        <w:object w:dxaOrig="1275" w:dyaOrig="375">
          <v:shape id="_x0000_i1087" type="#_x0000_t75" style="width:63.75pt;height:18.75pt" o:ole="" fillcolor="window">
            <v:imagedata r:id="rId7" o:title=""/>
          </v:shape>
          <o:OLEObject Type="Embed" ProgID="Equation.3" ShapeID="_x0000_i1087" DrawAspect="Content" ObjectID="_1692815160" r:id="rId15"/>
        </w:object>
      </w:r>
      <w:r>
        <w:rPr>
          <w:sz w:val="28"/>
        </w:rPr>
        <w:t xml:space="preserve">, обращающие все уравнения системы в тождества, называются </w:t>
      </w:r>
      <w:r>
        <w:rPr>
          <w:b/>
          <w:i/>
          <w:sz w:val="28"/>
        </w:rPr>
        <w:t>решением</w:t>
      </w:r>
      <w:r>
        <w:rPr>
          <w:sz w:val="28"/>
        </w:rPr>
        <w:t xml:space="preserve"> системы. Система, имеющая решение называется </w:t>
      </w:r>
      <w:r>
        <w:rPr>
          <w:b/>
          <w:i/>
          <w:sz w:val="28"/>
        </w:rPr>
        <w:t>совместной</w:t>
      </w:r>
      <w:r>
        <w:rPr>
          <w:sz w:val="28"/>
        </w:rPr>
        <w:t xml:space="preserve">, система, не имеющая решений – </w:t>
      </w:r>
      <w:r>
        <w:rPr>
          <w:b/>
          <w:i/>
          <w:sz w:val="28"/>
        </w:rPr>
        <w:t>несовместной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Обозначим через </w:t>
      </w:r>
      <w:r>
        <w:rPr>
          <w:i/>
          <w:sz w:val="28"/>
        </w:rPr>
        <w:t>A</w:t>
      </w:r>
      <w:r>
        <w:rPr>
          <w:sz w:val="28"/>
        </w:rPr>
        <w:t xml:space="preserve"> матрицу размера </w:t>
      </w:r>
      <w:r>
        <w:rPr>
          <w:position w:val="-6"/>
          <w:sz w:val="28"/>
        </w:rPr>
        <w:object w:dxaOrig="660" w:dyaOrig="240">
          <v:shape id="_x0000_i1088" type="#_x0000_t75" style="width:33pt;height:12pt" o:ole="" fillcolor="window">
            <v:imagedata r:id="rId16" o:title=""/>
          </v:shape>
          <o:OLEObject Type="Embed" ProgID="Equation.3" ShapeID="_x0000_i1088" DrawAspect="Content" ObjectID="_1692815161" r:id="rId17"/>
        </w:object>
      </w:r>
      <w:r>
        <w:rPr>
          <w:sz w:val="28"/>
        </w:rPr>
        <w:t xml:space="preserve">, составленную из коэффициентов при неизвестных: </w:t>
      </w:r>
      <w:r>
        <w:rPr>
          <w:i/>
          <w:sz w:val="28"/>
        </w:rPr>
        <w:t>A</w:t>
      </w:r>
      <w:r>
        <w:rPr>
          <w:sz w:val="28"/>
        </w:rPr>
        <w:t>=</w:t>
      </w:r>
      <w:r>
        <w:rPr>
          <w:position w:val="-68"/>
          <w:sz w:val="28"/>
        </w:rPr>
        <w:object w:dxaOrig="2730" w:dyaOrig="1860">
          <v:shape id="_x0000_i1089" type="#_x0000_t75" style="width:136.5pt;height:93pt" o:ole="" fillcolor="window">
            <v:imagedata r:id="rId18" o:title=""/>
          </v:shape>
          <o:OLEObject Type="Embed" ProgID="Equation.3" ShapeID="_x0000_i1089" DrawAspect="Content" ObjectID="_1692815162" r:id="rId19"/>
        </w:object>
      </w:r>
      <w:r>
        <w:rPr>
          <w:b/>
          <w:i/>
          <w:sz w:val="28"/>
        </w:rPr>
        <w:t xml:space="preserve"> </w:t>
      </w:r>
      <w:r>
        <w:rPr>
          <w:b/>
          <w:i/>
          <w:sz w:val="28"/>
          <w:lang w:val="ru-MD"/>
        </w:rPr>
        <w:t>(</w:t>
      </w:r>
      <w:r>
        <w:rPr>
          <w:b/>
          <w:i/>
          <w:sz w:val="28"/>
        </w:rPr>
        <w:t>матрица системы</w:t>
      </w:r>
      <w:r>
        <w:rPr>
          <w:b/>
          <w:i/>
          <w:sz w:val="28"/>
          <w:lang w:val="ru-MD"/>
        </w:rPr>
        <w:t>)</w:t>
      </w:r>
      <w:r>
        <w:rPr>
          <w:b/>
          <w:i/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lastRenderedPageBreak/>
        <w:t xml:space="preserve">Столбец свободных членов обозначим через </w:t>
      </w:r>
      <w:r>
        <w:rPr>
          <w:i/>
          <w:sz w:val="28"/>
        </w:rPr>
        <w:t>B</w:t>
      </w:r>
      <w:r>
        <w:rPr>
          <w:sz w:val="28"/>
        </w:rPr>
        <w:t>=</w:t>
      </w:r>
      <w:r>
        <w:rPr>
          <w:position w:val="-68"/>
          <w:sz w:val="28"/>
        </w:rPr>
        <w:object w:dxaOrig="675" w:dyaOrig="1860">
          <v:shape id="_x0000_i1090" type="#_x0000_t75" style="width:33.75pt;height:93pt" o:ole="" fillcolor="window">
            <v:imagedata r:id="rId20" o:title=""/>
          </v:shape>
          <o:OLEObject Type="Embed" ProgID="Equation.3" ShapeID="_x0000_i1090" DrawAspect="Content" ObjectID="_1692815163" r:id="rId21"/>
        </w:object>
      </w:r>
      <w:r>
        <w:rPr>
          <w:sz w:val="28"/>
        </w:rPr>
        <w:t xml:space="preserve">, а столбец из неизвестных системы через </w:t>
      </w:r>
      <w:r>
        <w:rPr>
          <w:i/>
          <w:sz w:val="28"/>
        </w:rPr>
        <w:t xml:space="preserve">X </w:t>
      </w:r>
      <w:r>
        <w:rPr>
          <w:sz w:val="28"/>
        </w:rPr>
        <w:t xml:space="preserve">= </w:t>
      </w:r>
      <w:r>
        <w:rPr>
          <w:position w:val="-68"/>
          <w:sz w:val="28"/>
        </w:rPr>
        <w:object w:dxaOrig="645" w:dyaOrig="1860">
          <v:shape id="_x0000_i1091" type="#_x0000_t75" style="width:32.25pt;height:93pt" o:ole="" fillcolor="window">
            <v:imagedata r:id="rId22" o:title=""/>
          </v:shape>
          <o:OLEObject Type="Embed" ProgID="Equation.3" ShapeID="_x0000_i1091" DrawAspect="Content" ObjectID="_1692815164" r:id="rId23"/>
        </w:object>
      </w:r>
      <w:r>
        <w:rPr>
          <w:sz w:val="28"/>
        </w:rPr>
        <w:t xml:space="preserve">. Тогда систему (1) можно записать в виде матричного уравнения: </w:t>
      </w:r>
      <w:r>
        <w:rPr>
          <w:position w:val="-4"/>
          <w:sz w:val="28"/>
        </w:rPr>
        <w:object w:dxaOrig="960" w:dyaOrig="285">
          <v:shape id="_x0000_i1092" type="#_x0000_t75" style="width:48pt;height:14.25pt" o:ole="" fillcolor="window">
            <v:imagedata r:id="rId24" o:title=""/>
          </v:shape>
          <o:OLEObject Type="Embed" ProgID="Equation.3" ShapeID="_x0000_i1092" DrawAspect="Content" ObjectID="_1692815165" r:id="rId25"/>
        </w:object>
      </w:r>
      <w:r>
        <w:rPr>
          <w:sz w:val="28"/>
        </w:rPr>
        <w:t xml:space="preserve">. Эта запись называется </w:t>
      </w:r>
      <w:r>
        <w:rPr>
          <w:b/>
          <w:i/>
          <w:sz w:val="28"/>
        </w:rPr>
        <w:t>матричной формой</w:t>
      </w:r>
      <w:r>
        <w:rPr>
          <w:sz w:val="28"/>
        </w:rPr>
        <w:t xml:space="preserve"> </w:t>
      </w:r>
      <w:r>
        <w:rPr>
          <w:b/>
          <w:i/>
          <w:sz w:val="28"/>
        </w:rPr>
        <w:t xml:space="preserve">записи системы </w:t>
      </w:r>
      <w:r>
        <w:rPr>
          <w:sz w:val="28"/>
        </w:rPr>
        <w:t>(1).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Теорема.</w:t>
      </w:r>
      <w:r>
        <w:rPr>
          <w:sz w:val="28"/>
        </w:rPr>
        <w:t xml:space="preserve"> </w:t>
      </w:r>
      <w:r>
        <w:rPr>
          <w:i/>
          <w:sz w:val="28"/>
        </w:rPr>
        <w:t xml:space="preserve">Система ЛАУ </w:t>
      </w:r>
      <w:r>
        <w:rPr>
          <w:position w:val="-4"/>
          <w:sz w:val="28"/>
        </w:rPr>
        <w:object w:dxaOrig="960" w:dyaOrig="285">
          <v:shape id="_x0000_i1093" type="#_x0000_t75" style="width:48pt;height:14.25pt" o:ole="" fillcolor="window">
            <v:imagedata r:id="rId24" o:title=""/>
          </v:shape>
          <o:OLEObject Type="Embed" ProgID="Equation.3" ShapeID="_x0000_i1093" DrawAspect="Content" ObjectID="_1692815166" r:id="rId26"/>
        </w:object>
      </w:r>
      <w:r>
        <w:rPr>
          <w:sz w:val="28"/>
        </w:rPr>
        <w:t xml:space="preserve"> </w:t>
      </w:r>
      <w:r>
        <w:rPr>
          <w:i/>
          <w:sz w:val="28"/>
        </w:rPr>
        <w:t xml:space="preserve">обладающая квадратной невырожденной матрицей А имеет единственное решение: </w:t>
      </w:r>
      <w:r>
        <w:rPr>
          <w:i/>
          <w:position w:val="-4"/>
          <w:sz w:val="28"/>
        </w:rPr>
        <w:object w:dxaOrig="1185" w:dyaOrig="345">
          <v:shape id="_x0000_i1094" type="#_x0000_t75" style="width:59.25pt;height:17.25pt" o:ole="" fillcolor="window">
            <v:imagedata r:id="rId27" o:title=""/>
          </v:shape>
          <o:OLEObject Type="Embed" ProgID="Equation.3" ShapeID="_x0000_i1094" DrawAspect="Content" ObjectID="_1692815167" r:id="rId28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Метод решения СЛАУ с использованием соотношения </w:t>
      </w:r>
      <w:r>
        <w:rPr>
          <w:position w:val="-4"/>
          <w:sz w:val="28"/>
        </w:rPr>
        <w:object w:dxaOrig="1185" w:dyaOrig="345">
          <v:shape id="_x0000_i1095" type="#_x0000_t75" style="width:59.25pt;height:17.25pt" o:ole="" fillcolor="window">
            <v:imagedata r:id="rId29" o:title=""/>
          </v:shape>
          <o:OLEObject Type="Embed" ProgID="Equation.3" ShapeID="_x0000_i1095" DrawAspect="Content" ObjectID="_1692815168" r:id="rId30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матричным методом решения</w:t>
      </w:r>
      <w:r>
        <w:rPr>
          <w:sz w:val="28"/>
        </w:rPr>
        <w:t>.</w:t>
      </w:r>
    </w:p>
    <w:p w:rsidR="00A66C60" w:rsidRDefault="00A66C60" w:rsidP="00A66C60">
      <w:pPr>
        <w:ind w:firstLine="851"/>
        <w:rPr>
          <w:b/>
          <w:sz w:val="28"/>
        </w:rPr>
      </w:pPr>
    </w:p>
    <w:p w:rsidR="00A66C60" w:rsidRDefault="00A66C60" w:rsidP="00A66C60">
      <w:pPr>
        <w:ind w:firstLine="851"/>
        <w:rPr>
          <w:b/>
          <w:sz w:val="28"/>
        </w:rPr>
      </w:pPr>
    </w:p>
    <w:p w:rsidR="00A66C60" w:rsidRDefault="00A66C60" w:rsidP="00A66C60">
      <w:pPr>
        <w:jc w:val="center"/>
        <w:rPr>
          <w:b/>
          <w:sz w:val="28"/>
        </w:rPr>
      </w:pPr>
      <w:r>
        <w:rPr>
          <w:b/>
          <w:sz w:val="28"/>
        </w:rPr>
        <w:t xml:space="preserve">§5. Метод Гаусса - </w:t>
      </w:r>
      <w:proofErr w:type="spellStart"/>
      <w:r>
        <w:rPr>
          <w:b/>
          <w:sz w:val="28"/>
        </w:rPr>
        <w:t>Жордана</w:t>
      </w:r>
      <w:proofErr w:type="spellEnd"/>
      <w:r>
        <w:rPr>
          <w:b/>
          <w:sz w:val="28"/>
        </w:rPr>
        <w:t xml:space="preserve"> для исследования и решения СЛАУ</w:t>
      </w:r>
    </w:p>
    <w:p w:rsidR="00A66C60" w:rsidRDefault="00A66C60" w:rsidP="00A66C60">
      <w:pPr>
        <w:ind w:firstLine="851"/>
        <w:rPr>
          <w:b/>
          <w:sz w:val="28"/>
        </w:rPr>
      </w:pP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Расширенной матрицей</w:t>
      </w:r>
      <w:r>
        <w:rPr>
          <w:i/>
          <w:sz w:val="28"/>
        </w:rPr>
        <w:t xml:space="preserve"> </w:t>
      </w:r>
      <w:r>
        <w:rPr>
          <w:sz w:val="28"/>
        </w:rPr>
        <w:t>СЛАУ называется матрица, полученная из матрицы системы приписыванием справа столбца свободных членов системы:</w:t>
      </w:r>
    </w:p>
    <w:p w:rsidR="00A66C60" w:rsidRDefault="00A66C60" w:rsidP="00A66C60">
      <w:pPr>
        <w:ind w:firstLine="851"/>
        <w:jc w:val="center"/>
        <w:rPr>
          <w:sz w:val="28"/>
        </w:rPr>
      </w:pPr>
      <w:r>
        <w:rPr>
          <w:position w:val="-4"/>
          <w:sz w:val="28"/>
        </w:rPr>
        <w:object w:dxaOrig="285" w:dyaOrig="315">
          <v:shape id="_x0000_i1096" type="#_x0000_t75" style="width:14.25pt;height:15.75pt" o:ole="" fillcolor="window">
            <v:imagedata r:id="rId31" o:title=""/>
          </v:shape>
          <o:OLEObject Type="Embed" ProgID="Equation.3" ShapeID="_x0000_i1096" DrawAspect="Content" ObjectID="_1692815169" r:id="rId32"/>
        </w:object>
      </w:r>
      <w:r>
        <w:rPr>
          <w:sz w:val="28"/>
        </w:rPr>
        <w:t>=</w:t>
      </w:r>
      <w:r>
        <w:rPr>
          <w:position w:val="-68"/>
          <w:sz w:val="28"/>
        </w:rPr>
        <w:object w:dxaOrig="2865" w:dyaOrig="1860">
          <v:shape id="_x0000_i1097" type="#_x0000_t75" style="width:143.25pt;height:93pt" o:ole="" fillcolor="window">
            <v:imagedata r:id="rId33" o:title=""/>
          </v:shape>
          <o:OLEObject Type="Embed" ProgID="Equation.3" ShapeID="_x0000_i1097" DrawAspect="Content" ObjectID="_1692815170" r:id="rId34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Элементарными преобразованиями</w:t>
      </w:r>
      <w:r>
        <w:rPr>
          <w:sz w:val="28"/>
        </w:rPr>
        <w:t xml:space="preserve"> для матрицы </w:t>
      </w:r>
      <w:r>
        <w:rPr>
          <w:position w:val="-4"/>
          <w:sz w:val="28"/>
        </w:rPr>
        <w:object w:dxaOrig="285" w:dyaOrig="315">
          <v:shape id="_x0000_i1098" type="#_x0000_t75" style="width:14.25pt;height:15.75pt" o:ole="" fillcolor="window">
            <v:imagedata r:id="rId31" o:title=""/>
          </v:shape>
          <o:OLEObject Type="Embed" ProgID="Equation.3" ShapeID="_x0000_i1098" DrawAspect="Content" ObjectID="_1692815171" r:id="rId35"/>
        </w:object>
      </w:r>
      <w:r>
        <w:rPr>
          <w:sz w:val="28"/>
        </w:rPr>
        <w:t xml:space="preserve"> называются следующие её преобразования.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1. </w:t>
      </w:r>
      <w:r>
        <w:rPr>
          <w:i/>
          <w:sz w:val="28"/>
        </w:rPr>
        <w:t>Перестановка строк местами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2. </w:t>
      </w:r>
      <w:r>
        <w:rPr>
          <w:i/>
          <w:sz w:val="28"/>
        </w:rPr>
        <w:t>Умножение строки на ненулевой коэффициент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i/>
          <w:sz w:val="28"/>
        </w:rPr>
        <w:t xml:space="preserve">Прибавление к одной строке матрицы другой её строки умноженной на некоторое число </w:t>
      </w:r>
      <w:r>
        <w:rPr>
          <w:i/>
          <w:position w:val="-6"/>
          <w:sz w:val="28"/>
        </w:rPr>
        <w:object w:dxaOrig="225" w:dyaOrig="300">
          <v:shape id="_x0000_i1099" type="#_x0000_t75" style="width:11.25pt;height:15pt" o:ole="" fillcolor="window">
            <v:imagedata r:id="rId36" o:title=""/>
          </v:shape>
          <o:OLEObject Type="Embed" ProgID="Equation.3" ShapeID="_x0000_i1099" DrawAspect="Content" ObjectID="_1692815172" r:id="rId37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4. </w:t>
      </w:r>
      <w:r>
        <w:rPr>
          <w:i/>
          <w:sz w:val="28"/>
        </w:rPr>
        <w:t>Зачёркивание нулевой строки матрицы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i/>
          <w:iCs/>
          <w:sz w:val="28"/>
        </w:rPr>
      </w:pPr>
      <w:r>
        <w:rPr>
          <w:b/>
          <w:i/>
          <w:sz w:val="28"/>
        </w:rPr>
        <w:t>Метод Гаусса</w:t>
      </w:r>
      <w:r>
        <w:rPr>
          <w:sz w:val="28"/>
        </w:rPr>
        <w:t xml:space="preserve"> состоит в том, что с помощью элементарных преобразований матрица </w:t>
      </w:r>
      <w:r>
        <w:rPr>
          <w:position w:val="-4"/>
          <w:sz w:val="28"/>
        </w:rPr>
        <w:object w:dxaOrig="285" w:dyaOrig="315">
          <v:shape id="_x0000_i1100" type="#_x0000_t75" style="width:14.25pt;height:15.75pt" o:ole="" fillcolor="window">
            <v:imagedata r:id="rId31" o:title=""/>
          </v:shape>
          <o:OLEObject Type="Embed" ProgID="Equation.3" ShapeID="_x0000_i1100" DrawAspect="Content" ObjectID="_1692815173" r:id="rId38"/>
        </w:object>
      </w:r>
      <w:r>
        <w:rPr>
          <w:sz w:val="28"/>
        </w:rPr>
        <w:t xml:space="preserve"> приводится к </w:t>
      </w:r>
      <w:proofErr w:type="spellStart"/>
      <w:r>
        <w:rPr>
          <w:sz w:val="28"/>
        </w:rPr>
        <w:t>верхнетреугольному</w:t>
      </w:r>
      <w:proofErr w:type="spellEnd"/>
      <w:r>
        <w:rPr>
          <w:sz w:val="28"/>
        </w:rPr>
        <w:t xml:space="preserve"> виду с ненулевыми элементами на главной диагонали. 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lastRenderedPageBreak/>
        <w:t xml:space="preserve">1. С помощью перестановок строк и столбцов матрицы добиваемся того, чтобы </w:t>
      </w:r>
      <w:r>
        <w:rPr>
          <w:i/>
          <w:sz w:val="28"/>
        </w:rPr>
        <w:t>a</w:t>
      </w:r>
      <w:r>
        <w:rPr>
          <w:i/>
          <w:sz w:val="28"/>
          <w:vertAlign w:val="subscript"/>
        </w:rPr>
        <w:t>11</w:t>
      </w:r>
      <w:r>
        <w:rPr>
          <w:sz w:val="28"/>
        </w:rPr>
        <w:t xml:space="preserve"> стал отличным от нуля (здесь и в дальнейшем элементы всех матриц будем обозначать в виде </w:t>
      </w:r>
      <w:proofErr w:type="spellStart"/>
      <w:r>
        <w:rPr>
          <w:i/>
          <w:sz w:val="28"/>
        </w:rPr>
        <w:t>a</w:t>
      </w:r>
      <w:r>
        <w:rPr>
          <w:i/>
          <w:sz w:val="28"/>
          <w:vertAlign w:val="subscript"/>
        </w:rPr>
        <w:t>ij</w:t>
      </w:r>
      <w:proofErr w:type="spellEnd"/>
      <w:r>
        <w:rPr>
          <w:sz w:val="28"/>
        </w:rPr>
        <w:t>).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2. Прибавим ко второй строке первую, умноженную на </w:t>
      </w:r>
      <w:r>
        <w:rPr>
          <w:position w:val="-32"/>
          <w:sz w:val="28"/>
        </w:rPr>
        <w:object w:dxaOrig="1020" w:dyaOrig="945">
          <v:shape id="_x0000_i1101" type="#_x0000_t75" style="width:51pt;height:47.25pt" o:ole="" fillcolor="window">
            <v:imagedata r:id="rId39" o:title=""/>
          </v:shape>
          <o:OLEObject Type="Embed" ProgID="Equation.3" ShapeID="_x0000_i1101" DrawAspect="Content" ObjectID="_1692815174" r:id="rId40"/>
        </w:object>
      </w:r>
      <w:r>
        <w:rPr>
          <w:sz w:val="28"/>
        </w:rPr>
        <w:t>. Прибавим к третьей строке матрицы первую</w:t>
      </w:r>
      <w:r>
        <w:rPr>
          <w:sz w:val="28"/>
        </w:rPr>
        <w:sym w:font="Symbol" w:char="F02C"/>
      </w:r>
      <w:r>
        <w:rPr>
          <w:sz w:val="28"/>
        </w:rPr>
        <w:t xml:space="preserve"> умноженную на </w:t>
      </w:r>
      <w:r>
        <w:rPr>
          <w:position w:val="-32"/>
          <w:sz w:val="28"/>
        </w:rPr>
        <w:object w:dxaOrig="1005" w:dyaOrig="945">
          <v:shape id="_x0000_i1102" type="#_x0000_t75" style="width:50.25pt;height:47.25pt" o:ole="" fillcolor="window">
            <v:imagedata r:id="rId41" o:title=""/>
          </v:shape>
          <o:OLEObject Type="Embed" ProgID="Equation.3" ShapeID="_x0000_i1102" DrawAspect="Content" ObjectID="_1692815175" r:id="rId42"/>
        </w:object>
      </w:r>
      <w:r>
        <w:rPr>
          <w:sz w:val="28"/>
        </w:rPr>
        <w:t xml:space="preserve"> и так далее. В результате в первом столбце получим нулевые элементы ниже </w:t>
      </w:r>
      <w:r>
        <w:rPr>
          <w:i/>
          <w:sz w:val="28"/>
        </w:rPr>
        <w:t>a</w:t>
      </w:r>
      <w:r>
        <w:rPr>
          <w:i/>
          <w:sz w:val="28"/>
          <w:vertAlign w:val="subscript"/>
        </w:rPr>
        <w:t>11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>3. С помощью перестановок строк и столбцов</w:t>
      </w:r>
      <w:r>
        <w:rPr>
          <w:sz w:val="28"/>
        </w:rPr>
        <w:sym w:font="Symbol" w:char="F02C"/>
      </w:r>
      <w:r>
        <w:rPr>
          <w:sz w:val="28"/>
        </w:rPr>
        <w:t xml:space="preserve"> начиная со второй строки и второго столбца</w:t>
      </w:r>
      <w:r>
        <w:rPr>
          <w:sz w:val="28"/>
        </w:rPr>
        <w:sym w:font="Symbol" w:char="F02C"/>
      </w:r>
      <w:r>
        <w:rPr>
          <w:sz w:val="28"/>
        </w:rPr>
        <w:t xml:space="preserve"> добиваемся того</w:t>
      </w:r>
      <w:r>
        <w:rPr>
          <w:sz w:val="28"/>
        </w:rPr>
        <w:sym w:font="Symbol" w:char="F02C"/>
      </w:r>
      <w:r>
        <w:rPr>
          <w:sz w:val="28"/>
        </w:rPr>
        <w:t xml:space="preserve"> чтобы </w:t>
      </w:r>
      <w:r>
        <w:rPr>
          <w:i/>
          <w:sz w:val="28"/>
        </w:rPr>
        <w:t>a</w:t>
      </w:r>
      <w:r>
        <w:rPr>
          <w:i/>
          <w:sz w:val="28"/>
          <w:vertAlign w:val="subscript"/>
        </w:rPr>
        <w:t>22</w:t>
      </w:r>
      <w:r>
        <w:rPr>
          <w:sz w:val="28"/>
        </w:rPr>
        <w:sym w:font="Symbol" w:char="F0B9"/>
      </w:r>
      <w:r>
        <w:rPr>
          <w:sz w:val="28"/>
        </w:rPr>
        <w:t>0.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4. Прибавим к третьей строке вторую, умноженную на </w:t>
      </w:r>
      <w:r>
        <w:rPr>
          <w:position w:val="-32"/>
          <w:sz w:val="28"/>
        </w:rPr>
        <w:object w:dxaOrig="1020" w:dyaOrig="945">
          <v:shape id="_x0000_i1103" type="#_x0000_t75" style="width:51pt;height:47.25pt" o:ole="" fillcolor="window">
            <v:imagedata r:id="rId43" o:title=""/>
          </v:shape>
          <o:OLEObject Type="Embed" ProgID="Equation.3" ShapeID="_x0000_i1103" DrawAspect="Content" ObjectID="_1692815176" r:id="rId44"/>
        </w:object>
      </w:r>
      <w:r>
        <w:rPr>
          <w:sz w:val="28"/>
        </w:rPr>
        <w:t xml:space="preserve">. Прибавим к четвёртой строке матрицы вторую, умноженную на </w:t>
      </w:r>
      <w:r>
        <w:rPr>
          <w:position w:val="-32"/>
          <w:sz w:val="28"/>
        </w:rPr>
        <w:object w:dxaOrig="1020" w:dyaOrig="945">
          <v:shape id="_x0000_i1104" type="#_x0000_t75" style="width:51pt;height:47.25pt" o:ole="" fillcolor="window">
            <v:imagedata r:id="rId45" o:title=""/>
          </v:shape>
          <o:OLEObject Type="Embed" ProgID="Equation.3" ShapeID="_x0000_i1104" DrawAspect="Content" ObjectID="_1692815177" r:id="rId46"/>
        </w:object>
      </w:r>
      <w:r>
        <w:rPr>
          <w:sz w:val="28"/>
        </w:rPr>
        <w:t xml:space="preserve"> и так далее. В результате во втором столбце получим нулевые элементы ниже </w:t>
      </w:r>
      <w:r>
        <w:rPr>
          <w:i/>
          <w:sz w:val="28"/>
        </w:rPr>
        <w:t>a</w:t>
      </w:r>
      <w:r>
        <w:rPr>
          <w:i/>
          <w:sz w:val="28"/>
          <w:vertAlign w:val="subscript"/>
        </w:rPr>
        <w:t>22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Этот процесс продолжаем до тех пор, пока возможно получение </w:t>
      </w:r>
      <w:r>
        <w:rPr>
          <w:position w:val="-12"/>
          <w:sz w:val="28"/>
        </w:rPr>
        <w:object w:dxaOrig="315" w:dyaOrig="375">
          <v:shape id="_x0000_i1105" type="#_x0000_t75" style="width:15.75pt;height:18.75pt" o:ole="" fillcolor="window">
            <v:imagedata r:id="rId47" o:title=""/>
          </v:shape>
          <o:OLEObject Type="Embed" ProgID="Equation.3" ShapeID="_x0000_i1105" DrawAspect="Content" ObjectID="_1692815178" r:id="rId48"/>
        </w:object>
      </w:r>
      <w:r>
        <w:rPr>
          <w:sz w:val="28"/>
        </w:rPr>
        <w:sym w:font="Symbol" w:char="F0B9"/>
      </w:r>
      <w:r>
        <w:rPr>
          <w:sz w:val="28"/>
        </w:rPr>
        <w:t xml:space="preserve">0 из строк и столбцов начиная с номера </w:t>
      </w:r>
      <w:r>
        <w:rPr>
          <w:position w:val="-6"/>
          <w:sz w:val="28"/>
        </w:rPr>
        <w:object w:dxaOrig="165" w:dyaOrig="285">
          <v:shape id="_x0000_i1106" type="#_x0000_t75" style="width:8.25pt;height:14.25pt" o:ole="" fillcolor="window">
            <v:imagedata r:id="rId49" o:title=""/>
          </v:shape>
          <o:OLEObject Type="Embed" ProgID="Equation.3" ShapeID="_x0000_i1106" DrawAspect="Content" ObjectID="_1692815179" r:id="rId50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>Окончательно</w:t>
      </w:r>
      <w:r>
        <w:rPr>
          <w:sz w:val="28"/>
        </w:rPr>
        <w:sym w:font="Symbol" w:char="F02C"/>
      </w:r>
      <w:r>
        <w:rPr>
          <w:sz w:val="28"/>
        </w:rPr>
        <w:t xml:space="preserve"> после зачёркивания нулевых строк матрица приводится к виду </w:t>
      </w:r>
      <w:r>
        <w:rPr>
          <w:position w:val="-4"/>
          <w:sz w:val="28"/>
        </w:rPr>
        <w:object w:dxaOrig="285" w:dyaOrig="315">
          <v:shape id="_x0000_i1107" type="#_x0000_t75" style="width:14.25pt;height:15.75pt" o:ole="" fillcolor="window">
            <v:imagedata r:id="rId31" o:title=""/>
          </v:shape>
          <o:OLEObject Type="Embed" ProgID="Equation.3" ShapeID="_x0000_i1107" DrawAspect="Content" ObjectID="_1692815180" r:id="rId51"/>
        </w:object>
      </w:r>
      <w:r>
        <w:rPr>
          <w:i/>
          <w:sz w:val="28"/>
        </w:rPr>
        <w:t>~</w:t>
      </w:r>
      <w:r>
        <w:rPr>
          <w:position w:val="-68"/>
          <w:sz w:val="28"/>
        </w:rPr>
        <w:object w:dxaOrig="2835" w:dyaOrig="1860">
          <v:shape id="_x0000_i1108" type="#_x0000_t75" style="width:141.75pt;height:93pt" o:ole="" fillcolor="window">
            <v:imagedata r:id="rId52" o:title=""/>
          </v:shape>
          <o:OLEObject Type="Embed" ProgID="Equation.3" ShapeID="_x0000_i1108" DrawAspect="Content" ObjectID="_1692815181" r:id="rId53"/>
        </w:object>
      </w:r>
      <w:r>
        <w:rPr>
          <w:sz w:val="28"/>
        </w:rPr>
        <w:t xml:space="preserve">, где все </w:t>
      </w:r>
      <w:r>
        <w:rPr>
          <w:position w:val="-12"/>
          <w:sz w:val="28"/>
        </w:rPr>
        <w:object w:dxaOrig="315" w:dyaOrig="375">
          <v:shape id="_x0000_i1109" type="#_x0000_t75" style="width:15.75pt;height:18.75pt" o:ole="" fillcolor="window">
            <v:imagedata r:id="rId54" o:title=""/>
          </v:shape>
          <o:OLEObject Type="Embed" ProgID="Equation.3" ShapeID="_x0000_i1109" DrawAspect="Content" ObjectID="_1692815182" r:id="rId55"/>
        </w:object>
      </w:r>
      <w:r>
        <w:rPr>
          <w:i/>
          <w:sz w:val="28"/>
        </w:rPr>
        <w:sym w:font="Symbol" w:char="F0B9"/>
      </w:r>
      <w:r>
        <w:rPr>
          <w:i/>
          <w:sz w:val="28"/>
        </w:rPr>
        <w:t xml:space="preserve"> </w:t>
      </w:r>
      <w:r>
        <w:rPr>
          <w:sz w:val="28"/>
        </w:rPr>
        <w:t>0.</w:t>
      </w:r>
    </w:p>
    <w:p w:rsidR="00A66C60" w:rsidRDefault="00A66C60" w:rsidP="00A66C60">
      <w:pPr>
        <w:pStyle w:val="a5"/>
        <w:spacing w:line="240" w:lineRule="auto"/>
      </w:pPr>
      <w:r>
        <w:t xml:space="preserve">После приведения матрицы </w:t>
      </w:r>
      <w:r>
        <w:rPr>
          <w:position w:val="-4"/>
        </w:rPr>
        <w:object w:dxaOrig="315" w:dyaOrig="375">
          <v:shape id="_x0000_i1110" type="#_x0000_t75" style="width:15.75pt;height:18.75pt" o:ole="" fillcolor="window">
            <v:imagedata r:id="rId56" o:title=""/>
          </v:shape>
          <o:OLEObject Type="Embed" ProgID="Equation.3" ShapeID="_x0000_i1110" DrawAspect="Content" ObjectID="_1692815183" r:id="rId57"/>
        </w:object>
      </w:r>
      <w:r>
        <w:t xml:space="preserve"> к </w:t>
      </w:r>
      <w:proofErr w:type="spellStart"/>
      <w:r>
        <w:t>верхнетреугольному</w:t>
      </w:r>
      <w:proofErr w:type="spellEnd"/>
      <w:r>
        <w:t xml:space="preserve"> виду, по последней матрице восстанавливаем систему и решаем её, начиная с последнего уравнения. Возможны три случая.</w:t>
      </w:r>
    </w:p>
    <w:p w:rsidR="00A66C60" w:rsidRDefault="00A66C60" w:rsidP="00A66C60">
      <w:pPr>
        <w:numPr>
          <w:ilvl w:val="0"/>
          <w:numId w:val="2"/>
        </w:numPr>
        <w:ind w:left="0" w:firstLine="851"/>
        <w:jc w:val="both"/>
        <w:rPr>
          <w:sz w:val="28"/>
        </w:rPr>
      </w:pPr>
      <w:r>
        <w:rPr>
          <w:sz w:val="28"/>
        </w:rPr>
        <w:t>Система решений не имеет.</w:t>
      </w:r>
    </w:p>
    <w:p w:rsidR="00A66C60" w:rsidRDefault="00A66C60" w:rsidP="00A66C60">
      <w:pPr>
        <w:numPr>
          <w:ilvl w:val="0"/>
          <w:numId w:val="2"/>
        </w:numPr>
        <w:tabs>
          <w:tab w:val="num" w:pos="0"/>
        </w:tabs>
        <w:ind w:left="0" w:firstLine="851"/>
        <w:jc w:val="both"/>
        <w:rPr>
          <w:sz w:val="28"/>
        </w:rPr>
      </w:pPr>
      <w:r>
        <w:rPr>
          <w:sz w:val="28"/>
        </w:rPr>
        <w:t xml:space="preserve">Система имеет единственное решение. 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>3)</w:t>
      </w:r>
      <w:r>
        <w:rPr>
          <w:sz w:val="28"/>
        </w:rPr>
        <w:tab/>
        <w:t>Система имеет бесконечно много решений, зависящих от нескольких произвольных параметров.</w:t>
      </w:r>
    </w:p>
    <w:p w:rsidR="00A66C60" w:rsidRDefault="00A66C60" w:rsidP="00A66C60">
      <w:pPr>
        <w:ind w:firstLine="851"/>
        <w:jc w:val="center"/>
        <w:rPr>
          <w:sz w:val="28"/>
        </w:rPr>
      </w:pPr>
    </w:p>
    <w:p w:rsidR="00A66C60" w:rsidRDefault="00A66C60" w:rsidP="00A66C60">
      <w:pPr>
        <w:suppressAutoHyphens/>
        <w:jc w:val="center"/>
        <w:rPr>
          <w:b/>
          <w:sz w:val="28"/>
        </w:rPr>
      </w:pPr>
      <w:r>
        <w:rPr>
          <w:b/>
          <w:sz w:val="28"/>
        </w:rPr>
        <w:t>§6. Однородные системы линейных алгебраических уравнений</w:t>
      </w:r>
    </w:p>
    <w:p w:rsidR="00A66C60" w:rsidRDefault="00A66C60" w:rsidP="00A66C60">
      <w:pPr>
        <w:ind w:firstLine="851"/>
        <w:rPr>
          <w:b/>
          <w:i/>
          <w:sz w:val="28"/>
        </w:rPr>
      </w:pP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Система ЛАУ, все свободные члены которой нулевые, называется </w:t>
      </w:r>
      <w:r>
        <w:rPr>
          <w:b/>
          <w:i/>
          <w:sz w:val="28"/>
        </w:rPr>
        <w:t xml:space="preserve">однородной, </w:t>
      </w:r>
      <w:r>
        <w:rPr>
          <w:sz w:val="28"/>
        </w:rPr>
        <w:t xml:space="preserve">иначе </w:t>
      </w:r>
      <w:r>
        <w:rPr>
          <w:b/>
          <w:i/>
          <w:sz w:val="28"/>
        </w:rPr>
        <w:t>неоднородной</w:t>
      </w:r>
      <w:r>
        <w:rPr>
          <w:i/>
          <w:sz w:val="28"/>
        </w:rPr>
        <w:t xml:space="preserve">. </w:t>
      </w:r>
      <w:r>
        <w:rPr>
          <w:sz w:val="28"/>
        </w:rPr>
        <w:t xml:space="preserve">В общем случае однородная система из </w:t>
      </w:r>
      <w:r>
        <w:rPr>
          <w:i/>
          <w:sz w:val="28"/>
        </w:rPr>
        <w:t>m</w:t>
      </w:r>
      <w:r>
        <w:rPr>
          <w:sz w:val="28"/>
        </w:rPr>
        <w:t xml:space="preserve"> уравнений с </w:t>
      </w:r>
      <w:r>
        <w:rPr>
          <w:i/>
          <w:sz w:val="28"/>
        </w:rPr>
        <w:t>n</w:t>
      </w:r>
      <w:r>
        <w:rPr>
          <w:sz w:val="28"/>
        </w:rPr>
        <w:t xml:space="preserve"> неизвестными имеет вид</w:t>
      </w:r>
      <w:r>
        <w:rPr>
          <w:i/>
          <w:sz w:val="28"/>
        </w:rPr>
        <w:t xml:space="preserve"> AX</w:t>
      </w:r>
      <w:r>
        <w:rPr>
          <w:sz w:val="28"/>
        </w:rPr>
        <w:t>=0:</w:t>
      </w:r>
    </w:p>
    <w:p w:rsidR="00A66C60" w:rsidRDefault="00A66C60" w:rsidP="00A66C60">
      <w:pPr>
        <w:ind w:firstLine="851"/>
        <w:jc w:val="center"/>
        <w:rPr>
          <w:sz w:val="28"/>
        </w:rPr>
      </w:pPr>
      <w:r>
        <w:rPr>
          <w:position w:val="-68"/>
          <w:sz w:val="28"/>
        </w:rPr>
        <w:object w:dxaOrig="3825" w:dyaOrig="1860">
          <v:shape id="_x0000_i1111" type="#_x0000_t75" style="width:191.25pt;height:93pt" o:ole="" fillcolor="window">
            <v:imagedata r:id="rId58" o:title=""/>
          </v:shape>
          <o:OLEObject Type="Embed" ProgID="Equation.3" ShapeID="_x0000_i1111" DrawAspect="Content" ObjectID="_1692815184" r:id="rId59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Однородная система всегда совместна, поскольку она имеет решение </w:t>
      </w:r>
      <w:r>
        <w:rPr>
          <w:position w:val="-12"/>
          <w:sz w:val="28"/>
        </w:rPr>
        <w:object w:dxaOrig="2625" w:dyaOrig="375">
          <v:shape id="_x0000_i1112" type="#_x0000_t75" style="width:131.25pt;height:18.75pt" o:ole="" fillcolor="window">
            <v:imagedata r:id="rId60" o:title=""/>
          </v:shape>
          <o:OLEObject Type="Embed" ProgID="Equation.3" ShapeID="_x0000_i1112" DrawAspect="Content" ObjectID="_1692815185" r:id="rId61"/>
        </w:object>
      </w:r>
      <w:r>
        <w:rPr>
          <w:sz w:val="28"/>
        </w:rPr>
        <w:t xml:space="preserve">, которое называется </w:t>
      </w:r>
      <w:r>
        <w:rPr>
          <w:b/>
          <w:i/>
          <w:sz w:val="28"/>
        </w:rPr>
        <w:t>тривиальным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Метод Гаусса</w:t>
      </w:r>
      <w:r>
        <w:rPr>
          <w:sz w:val="28"/>
        </w:rPr>
        <w:t xml:space="preserve"> для решения однородных систем используется в следующем виде. Записываем матрицу системы </w:t>
      </w:r>
      <w:r>
        <w:rPr>
          <w:i/>
          <w:sz w:val="28"/>
        </w:rPr>
        <w:t>A</w:t>
      </w:r>
      <w:r>
        <w:rPr>
          <w:sz w:val="28"/>
        </w:rPr>
        <w:t xml:space="preserve"> и с помощью элементарных преобразований приводим её к </w:t>
      </w:r>
      <w:proofErr w:type="spellStart"/>
      <w:r>
        <w:rPr>
          <w:sz w:val="28"/>
        </w:rPr>
        <w:t>верхнетреугольному</w:t>
      </w:r>
      <w:proofErr w:type="spellEnd"/>
      <w:r>
        <w:rPr>
          <w:sz w:val="28"/>
        </w:rPr>
        <w:t xml:space="preserve"> виду. Возможны два случая.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>1) Система имеет единственное тривиальное решение.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2) Система имеет бесконечно много решений, зависящих от </w:t>
      </w:r>
      <w:r>
        <w:rPr>
          <w:iCs/>
          <w:sz w:val="28"/>
        </w:rPr>
        <w:t xml:space="preserve">нескольких </w:t>
      </w:r>
      <w:r>
        <w:rPr>
          <w:sz w:val="28"/>
        </w:rPr>
        <w:t>параметров.</w:t>
      </w:r>
    </w:p>
    <w:p w:rsidR="000C0F3B" w:rsidRDefault="000C0F3B"/>
    <w:sectPr w:rsidR="000C0F3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9A372F"/>
    <w:multiLevelType w:val="singleLevel"/>
    <w:tmpl w:val="7010A1C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i/>
      </w:rPr>
    </w:lvl>
  </w:abstractNum>
  <w:abstractNum w:abstractNumId="1" w15:restartNumberingAfterBreak="0">
    <w:nsid w:val="7F0117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C61"/>
    <w:rsid w:val="000C0F3B"/>
    <w:rsid w:val="002B42A2"/>
    <w:rsid w:val="005C3C61"/>
    <w:rsid w:val="00A6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CF0426-0DD8-4460-8D77-2F3CE9BED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C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A66C60"/>
    <w:pPr>
      <w:keepNext/>
      <w:spacing w:line="360" w:lineRule="auto"/>
      <w:jc w:val="center"/>
      <w:outlineLvl w:val="2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A66C6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A66C60"/>
    <w:pPr>
      <w:spacing w:line="360" w:lineRule="auto"/>
      <w:jc w:val="center"/>
    </w:pPr>
    <w:rPr>
      <w:b/>
      <w:sz w:val="28"/>
      <w:lang w:val="en-US"/>
    </w:rPr>
  </w:style>
  <w:style w:type="character" w:customStyle="1" w:styleId="a4">
    <w:name w:val="Заголовок Знак"/>
    <w:basedOn w:val="a0"/>
    <w:link w:val="a3"/>
    <w:rsid w:val="00A66C6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A66C60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A66C6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">
    <w:name w:val="Body Text Indent 2"/>
    <w:basedOn w:val="a"/>
    <w:link w:val="20"/>
    <w:semiHidden/>
    <w:unhideWhenUsed/>
    <w:rsid w:val="00A66C60"/>
    <w:pPr>
      <w:suppressAutoHyphens/>
      <w:ind w:firstLine="851"/>
      <w:jc w:val="both"/>
    </w:pPr>
    <w:rPr>
      <w:b/>
      <w:sz w:val="28"/>
    </w:rPr>
  </w:style>
  <w:style w:type="character" w:customStyle="1" w:styleId="20">
    <w:name w:val="Основной текст с отступом 2 Знак"/>
    <w:basedOn w:val="a0"/>
    <w:link w:val="2"/>
    <w:semiHidden/>
    <w:rsid w:val="00A66C60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6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63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41" Type="http://schemas.openxmlformats.org/officeDocument/2006/relationships/image" Target="media/image17.wmf"/><Relationship Id="rId54" Type="http://schemas.openxmlformats.org/officeDocument/2006/relationships/image" Target="media/image23.wmf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oleObject" Target="embeddings/oleObject29.bin"/><Relationship Id="rId61" Type="http://schemas.openxmlformats.org/officeDocument/2006/relationships/oleObject" Target="embeddings/oleObject31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56" Type="http://schemas.openxmlformats.org/officeDocument/2006/relationships/image" Target="media/image24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662</Words>
  <Characters>3775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2021-09-06T22:01:00Z</dcterms:created>
  <dcterms:modified xsi:type="dcterms:W3CDTF">2021-09-10T15:38:00Z</dcterms:modified>
</cp:coreProperties>
</file>